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-2" w:left="2268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2268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32"/>
          <w:shd w:fill="auto" w:val="clear"/>
        </w:rPr>
        <w:t xml:space="preserve">Vyhodnocení CIR MLS 2015 – Zdravotní stav strom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32"/>
          <w:shd w:fill="auto" w:val="clear"/>
        </w:rPr>
        <w:t xml:space="preserve">ů</w:t>
      </w:r>
    </w:p>
    <w:p>
      <w:pPr>
        <w:spacing w:before="0" w:after="0" w:line="240"/>
        <w:ind w:right="0" w:left="2268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2268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Technická zpráva</w:t>
      </w:r>
    </w:p>
    <w:p>
      <w:pPr>
        <w:spacing w:before="0" w:after="0" w:line="240"/>
        <w:ind w:right="0" w:left="2268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2268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2268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2268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2268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2268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88"/>
        <w:ind w:right="0" w:left="2268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Na dodaných leteckých m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ěřických snímcích CIR 2015 byl vyhodnocován zdravotní stav stromů v předem definované oblasti. Výsledkem je vektorová vrstva ve formátu ESRI ShapeFile (bodová *.shp vrstva), která obsahuje body zatříděné do tři kategorií:</w:t>
      </w:r>
    </w:p>
    <w:p>
      <w:pPr>
        <w:spacing w:before="0" w:after="0" w:line="288"/>
        <w:ind w:right="0" w:left="2268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88"/>
        <w:ind w:right="0" w:left="2268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Kategorie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suchý</w:t>
      </w:r>
      <w:r>
        <w:rPr>
          <w:rFonts w:ascii="Calibri" w:hAnsi="Calibri" w:cs="Calibri" w:eastAsia="Calibri"/>
          <w:i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ředstavuje odumřelé stromy. Bylo identifikováno 57 stromů. Kategorie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poškozený</w:t>
      </w:r>
      <w:r>
        <w:rPr>
          <w:rFonts w:ascii="Calibri" w:hAnsi="Calibri" w:cs="Calibri" w:eastAsia="Calibri"/>
          <w:i/>
          <w:color w:val="auto"/>
          <w:spacing w:val="0"/>
          <w:position w:val="0"/>
          <w:sz w:val="22"/>
          <w:shd w:fill="auto" w:val="clear"/>
        </w:rPr>
        <w:t xml:space="preserve"> s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tromy, které mají například proschlou část koruny nebo na snímcích vykazují jiné změny indikující jejich špatný zdravotní stav. Poškozených stromů bylo nalezeno 70. Kategorii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nejistý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představuje stromy, u kterých lze na snímcích zaznamenat jisté změny, a mohly by tedy být zařazeny do jedné z předchozích kategorií, ale není možné pouze na základě snímků o nich takto rozhodnout. V kategorii nejistý bylo identifikováno celkem 234 stromů.</w:t>
      </w:r>
    </w:p>
    <w:p>
      <w:pPr>
        <w:spacing w:before="0" w:after="0" w:line="288"/>
        <w:ind w:right="0" w:left="2268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88"/>
        <w:ind w:right="0" w:left="2268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U všech t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ři kategorií, především ale u kategorie poškozený a nejistý, by mělo být provedeno vyhodnocení na místě.</w:t>
      </w:r>
    </w:p>
    <w:p>
      <w:pPr>
        <w:spacing w:before="0" w:after="200" w:line="276"/>
        <w:ind w:right="-2" w:left="2268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-2" w:left="2268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2268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V Brn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ě dne 15. 3. 2016 </w:t>
      </w:r>
    </w:p>
    <w:p>
      <w:pPr>
        <w:spacing w:before="0" w:after="0" w:line="240"/>
        <w:ind w:right="0" w:left="2268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2268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2268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2268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2268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2268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____________________</w:t>
      </w:r>
    </w:p>
    <w:p>
      <w:pPr>
        <w:spacing w:before="0" w:after="0" w:line="240"/>
        <w:ind w:right="0" w:left="2268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Mgr. Petr Ondrá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ček</w:t>
      </w:r>
    </w:p>
    <w:p>
      <w:pPr>
        <w:spacing w:before="0" w:after="0" w:line="240"/>
        <w:ind w:right="0" w:left="2268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TopGis, s.r.o.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